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7C7" w:rsidRDefault="00F75B70">
      <w:pPr>
        <w:widowControl/>
        <w:ind w:left="450"/>
        <w:jc w:val="center"/>
      </w:pPr>
      <w:r>
        <w:rPr>
          <w:rFonts w:ascii="微软雅黑" w:eastAsia="微软雅黑" w:hAnsi="微软雅黑" w:cs="微软雅黑"/>
          <w:b/>
          <w:color w:val="333333"/>
          <w:kern w:val="0"/>
          <w:sz w:val="36"/>
          <w:szCs w:val="36"/>
          <w:shd w:val="clear" w:color="auto" w:fill="F0F4F7"/>
          <w:lang/>
        </w:rPr>
        <w:br/>
      </w:r>
      <w:r>
        <w:rPr>
          <w:rFonts w:ascii="微软雅黑" w:eastAsia="微软雅黑" w:hAnsi="微软雅黑" w:cs="微软雅黑" w:hint="eastAsia"/>
          <w:b/>
          <w:color w:val="333333"/>
          <w:kern w:val="0"/>
          <w:sz w:val="36"/>
          <w:szCs w:val="36"/>
          <w:shd w:val="clear" w:color="auto" w:fill="F0F4F7"/>
          <w:lang/>
        </w:rPr>
        <w:t>偿还住房贷款类提取公积金</w:t>
      </w:r>
    </w:p>
    <w:tbl>
      <w:tblPr>
        <w:tblW w:w="1077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tblPr>
      <w:tblGrid>
        <w:gridCol w:w="1460"/>
        <w:gridCol w:w="3707"/>
        <w:gridCol w:w="1708"/>
        <w:gridCol w:w="3895"/>
      </w:tblGrid>
      <w:tr w:rsidR="00E377C7">
        <w:trPr>
          <w:tblCellSpacing w:w="0" w:type="dxa"/>
          <w:jc w:val="center"/>
        </w:trPr>
        <w:tc>
          <w:tcPr>
            <w:tcW w:w="1125"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b/>
                <w:color w:val="333333"/>
                <w:kern w:val="0"/>
                <w:sz w:val="24"/>
                <w:lang/>
              </w:rPr>
              <w:t>提取类型</w:t>
            </w:r>
          </w:p>
        </w:tc>
        <w:tc>
          <w:tcPr>
            <w:tcW w:w="3255"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b/>
                <w:color w:val="333333"/>
                <w:kern w:val="0"/>
                <w:sz w:val="24"/>
                <w:lang/>
              </w:rPr>
              <w:t>所需材料</w:t>
            </w:r>
            <w:r>
              <w:rPr>
                <w:rFonts w:ascii="color:#333333;" w:eastAsia="color:#333333;" w:hAnsi="color:#333333;" w:cs="color:#333333;"/>
                <w:b/>
                <w:kern w:val="0"/>
                <w:sz w:val="24"/>
                <w:lang/>
              </w:rPr>
              <w:t> </w:t>
            </w:r>
            <w:r>
              <w:rPr>
                <w:b/>
                <w:color w:val="333333"/>
                <w:kern w:val="0"/>
                <w:sz w:val="24"/>
                <w:lang/>
              </w:rPr>
              <w:t>（</w:t>
            </w:r>
            <w:r>
              <w:rPr>
                <w:b/>
                <w:color w:val="FF0000"/>
                <w:kern w:val="0"/>
                <w:sz w:val="24"/>
                <w:lang/>
              </w:rPr>
              <w:t>原件</w:t>
            </w:r>
            <w:r>
              <w:rPr>
                <w:b/>
                <w:color w:val="333333"/>
                <w:kern w:val="0"/>
                <w:sz w:val="24"/>
                <w:lang/>
              </w:rPr>
              <w:t>）</w:t>
            </w:r>
          </w:p>
        </w:tc>
        <w:tc>
          <w:tcPr>
            <w:tcW w:w="1500"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b/>
                <w:color w:val="333333"/>
                <w:kern w:val="0"/>
                <w:sz w:val="24"/>
                <w:lang/>
              </w:rPr>
              <w:t>提取时限</w:t>
            </w:r>
          </w:p>
        </w:tc>
        <w:tc>
          <w:tcPr>
            <w:tcW w:w="3420"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b/>
                <w:color w:val="333333"/>
                <w:kern w:val="0"/>
                <w:sz w:val="24"/>
                <w:lang/>
              </w:rPr>
              <w:t>提取条件</w:t>
            </w:r>
            <w:r>
              <w:rPr>
                <w:rFonts w:ascii="color:#333333;" w:eastAsia="color:#333333;" w:hAnsi="color:#333333;" w:cs="color:#333333;"/>
                <w:b/>
                <w:kern w:val="0"/>
                <w:sz w:val="24"/>
                <w:lang/>
              </w:rPr>
              <w:t> </w:t>
            </w:r>
          </w:p>
        </w:tc>
      </w:tr>
      <w:tr w:rsidR="00E377C7">
        <w:trPr>
          <w:tblCellSpacing w:w="0" w:type="dxa"/>
          <w:jc w:val="center"/>
        </w:trPr>
        <w:tc>
          <w:tcPr>
            <w:tcW w:w="1125"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color w:val="333333"/>
                <w:kern w:val="0"/>
                <w:sz w:val="24"/>
                <w:lang/>
              </w:rPr>
              <w:t>偿</w:t>
            </w:r>
            <w:r>
              <w:rPr>
                <w:rFonts w:ascii="color:#333333;" w:eastAsia="color:#333333;" w:hAnsi="color:#333333;" w:cs="color:#333333;"/>
                <w:kern w:val="0"/>
                <w:sz w:val="24"/>
                <w:lang/>
              </w:rPr>
              <w:t> </w:t>
            </w:r>
            <w:r>
              <w:rPr>
                <w:color w:val="333333"/>
                <w:kern w:val="0"/>
                <w:sz w:val="24"/>
                <w:lang/>
              </w:rPr>
              <w:t>还</w:t>
            </w:r>
            <w:r>
              <w:rPr>
                <w:rFonts w:ascii="color:#333333;" w:eastAsia="color:#333333;" w:hAnsi="color:#333333;" w:cs="color:#333333;"/>
                <w:kern w:val="0"/>
                <w:sz w:val="24"/>
                <w:lang/>
              </w:rPr>
              <w:t> </w:t>
            </w:r>
            <w:r>
              <w:rPr>
                <w:color w:val="333333"/>
                <w:kern w:val="0"/>
                <w:sz w:val="24"/>
                <w:lang/>
              </w:rPr>
              <w:t>购</w:t>
            </w:r>
            <w:r>
              <w:rPr>
                <w:rFonts w:ascii="color:#333333;" w:eastAsia="color:#333333;" w:hAnsi="color:#333333;" w:cs="color:#333333;"/>
                <w:kern w:val="0"/>
                <w:sz w:val="24"/>
                <w:lang/>
              </w:rPr>
              <w:t> </w:t>
            </w:r>
            <w:r>
              <w:rPr>
                <w:color w:val="333333"/>
                <w:kern w:val="0"/>
                <w:sz w:val="24"/>
                <w:lang/>
              </w:rPr>
              <w:t>房贷</w:t>
            </w:r>
            <w:r>
              <w:rPr>
                <w:rFonts w:ascii="color:#333333;" w:eastAsia="color:#333333;" w:hAnsi="color:#333333;" w:cs="color:#333333;"/>
                <w:kern w:val="0"/>
                <w:sz w:val="24"/>
                <w:lang/>
              </w:rPr>
              <w:t> </w:t>
            </w:r>
            <w:r>
              <w:rPr>
                <w:color w:val="333333"/>
                <w:kern w:val="0"/>
                <w:sz w:val="24"/>
                <w:lang/>
              </w:rPr>
              <w:t>款</w:t>
            </w:r>
          </w:p>
        </w:tc>
        <w:tc>
          <w:tcPr>
            <w:tcW w:w="3255"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left"/>
            </w:pPr>
            <w:r>
              <w:rPr>
                <w:color w:val="333333"/>
                <w:kern w:val="0"/>
                <w:sz w:val="24"/>
                <w:lang/>
              </w:rPr>
              <w:t>按年偿还个人住房贷款</w:t>
            </w:r>
            <w:r>
              <w:rPr>
                <w:rFonts w:ascii="color:#333333;" w:eastAsia="color:#333333;" w:hAnsi="color:#333333;" w:cs="color:#333333;"/>
                <w:kern w:val="0"/>
                <w:sz w:val="24"/>
                <w:lang/>
              </w:rPr>
              <w:t>(</w:t>
            </w:r>
            <w:r>
              <w:rPr>
                <w:color w:val="333333"/>
                <w:kern w:val="0"/>
                <w:sz w:val="24"/>
                <w:lang/>
              </w:rPr>
              <w:t>含提前部分还款</w:t>
            </w:r>
            <w:r>
              <w:rPr>
                <w:rFonts w:ascii="color:#333333;" w:eastAsia="color:#333333;" w:hAnsi="color:#333333;" w:cs="color:#333333;"/>
                <w:kern w:val="0"/>
                <w:sz w:val="24"/>
                <w:lang/>
              </w:rPr>
              <w:t>)</w:t>
            </w:r>
            <w:r>
              <w:rPr>
                <w:color w:val="333333"/>
                <w:kern w:val="0"/>
                <w:sz w:val="24"/>
                <w:lang/>
              </w:rPr>
              <w:t>：</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rFonts w:ascii="color:#333333;" w:eastAsia="color:#333333;" w:hAnsi="color:#333333;" w:cs="color:#333333;"/>
                <w:kern w:val="0"/>
                <w:sz w:val="24"/>
                <w:lang/>
              </w:rPr>
              <w:t>1.</w:t>
            </w:r>
            <w:r>
              <w:rPr>
                <w:color w:val="333333"/>
                <w:kern w:val="0"/>
                <w:sz w:val="24"/>
                <w:lang/>
              </w:rPr>
              <w:t>身份证；</w:t>
            </w:r>
            <w:r>
              <w:rPr>
                <w:rFonts w:ascii="color:#333333;" w:eastAsia="color:#333333;" w:hAnsi="color:#333333;" w:cs="color:#333333;"/>
                <w:kern w:val="0"/>
                <w:sz w:val="18"/>
                <w:szCs w:val="18"/>
                <w:lang/>
              </w:rPr>
              <w:t> </w:t>
            </w:r>
            <w:r>
              <w:rPr>
                <w:rFonts w:ascii="color:#333333;" w:eastAsia="color:#333333;" w:hAnsi="color:#333333;" w:cs="color:#333333;"/>
                <w:kern w:val="0"/>
                <w:sz w:val="18"/>
                <w:szCs w:val="18"/>
                <w:lang/>
              </w:rPr>
              <w:br/>
            </w:r>
            <w:r>
              <w:rPr>
                <w:rFonts w:ascii="color:#333333;" w:eastAsia="color:#333333;" w:hAnsi="color:#333333;" w:cs="color:#333333;"/>
                <w:kern w:val="0"/>
                <w:sz w:val="24"/>
                <w:lang/>
              </w:rPr>
              <w:t>2.</w:t>
            </w:r>
            <w:r>
              <w:rPr>
                <w:color w:val="333333"/>
                <w:kern w:val="0"/>
                <w:sz w:val="24"/>
                <w:lang/>
              </w:rPr>
              <w:t>本人一类账户银行卡；</w:t>
            </w:r>
            <w:r>
              <w:rPr>
                <w:rFonts w:ascii="color:#333333;" w:eastAsia="color:#333333;" w:hAnsi="color:#333333;" w:cs="color:#333333;"/>
                <w:kern w:val="0"/>
                <w:sz w:val="24"/>
                <w:lang/>
              </w:rPr>
              <w:br/>
              <w:t>3.</w:t>
            </w:r>
            <w:r>
              <w:rPr>
                <w:color w:val="333333"/>
                <w:kern w:val="0"/>
                <w:sz w:val="24"/>
                <w:lang/>
              </w:rPr>
              <w:t>最近</w:t>
            </w:r>
            <w:r>
              <w:rPr>
                <w:rFonts w:ascii="color:#333333;" w:eastAsia="color:#333333;" w:hAnsi="color:#333333;" w:cs="color:#333333;"/>
                <w:kern w:val="0"/>
                <w:sz w:val="24"/>
                <w:lang/>
              </w:rPr>
              <w:t>12</w:t>
            </w:r>
            <w:r>
              <w:rPr>
                <w:color w:val="333333"/>
                <w:kern w:val="0"/>
                <w:sz w:val="24"/>
                <w:lang/>
              </w:rPr>
              <w:t>个月还款明细；</w:t>
            </w:r>
            <w:r>
              <w:rPr>
                <w:rFonts w:ascii="color:#333333;" w:eastAsia="color:#333333;" w:hAnsi="color:#333333;" w:cs="color:#333333;"/>
                <w:kern w:val="0"/>
                <w:sz w:val="24"/>
                <w:lang/>
              </w:rPr>
              <w:br/>
              <w:t>4.</w:t>
            </w:r>
            <w:r>
              <w:rPr>
                <w:color w:val="333333"/>
                <w:kern w:val="0"/>
                <w:sz w:val="24"/>
                <w:lang/>
              </w:rPr>
              <w:t>购房合同或房屋所有权证或契税完税凭证；</w:t>
            </w:r>
            <w:r>
              <w:rPr>
                <w:rFonts w:ascii="color:#333333;" w:eastAsia="color:#333333;" w:hAnsi="color:#333333;" w:cs="color:#333333;"/>
                <w:kern w:val="0"/>
                <w:sz w:val="24"/>
                <w:lang/>
              </w:rPr>
              <w:br/>
              <w:t>5.</w:t>
            </w:r>
            <w:r>
              <w:rPr>
                <w:color w:val="333333"/>
                <w:kern w:val="0"/>
                <w:sz w:val="24"/>
                <w:lang/>
              </w:rPr>
              <w:t>借款合同；</w:t>
            </w:r>
            <w:r>
              <w:rPr>
                <w:rFonts w:ascii="color:#333333;" w:eastAsia="color:#333333;" w:hAnsi="color:#333333;" w:cs="color:#333333;"/>
                <w:kern w:val="0"/>
                <w:sz w:val="24"/>
                <w:lang/>
              </w:rPr>
              <w:br/>
              <w:t>6.</w:t>
            </w:r>
            <w:r>
              <w:rPr>
                <w:color w:val="333333"/>
                <w:kern w:val="0"/>
                <w:sz w:val="24"/>
                <w:lang/>
              </w:rPr>
              <w:t>还款凭证（近</w:t>
            </w:r>
            <w:r>
              <w:rPr>
                <w:rFonts w:ascii="color:#333333;" w:eastAsia="color:#333333;" w:hAnsi="color:#333333;" w:cs="color:#333333;"/>
                <w:kern w:val="0"/>
                <w:sz w:val="24"/>
                <w:lang/>
              </w:rPr>
              <w:t>1</w:t>
            </w:r>
            <w:r w:rsidR="00F51380">
              <w:rPr>
                <w:rFonts w:asciiTheme="minorEastAsia" w:hAnsiTheme="minorEastAsia" w:cs="color:#333333;" w:hint="eastAsia"/>
                <w:kern w:val="0"/>
                <w:sz w:val="24"/>
                <w:lang/>
              </w:rPr>
              <w:t>2</w:t>
            </w:r>
            <w:r>
              <w:rPr>
                <w:color w:val="333333"/>
                <w:kern w:val="0"/>
                <w:sz w:val="24"/>
                <w:lang/>
              </w:rPr>
              <w:t>个月内有提前部分还款的职工提供）。</w:t>
            </w:r>
            <w:r>
              <w:rPr>
                <w:rFonts w:ascii="color:#333333;" w:eastAsia="color:#333333;" w:hAnsi="color:#333333;" w:cs="color:#333333;"/>
                <w:kern w:val="0"/>
                <w:sz w:val="24"/>
                <w:lang/>
              </w:rPr>
              <w:br/>
            </w:r>
            <w:r>
              <w:rPr>
                <w:color w:val="FF0000"/>
                <w:kern w:val="0"/>
                <w:sz w:val="24"/>
                <w:lang/>
              </w:rPr>
              <w:t>注：省公积金住房贷款的职工无需提供第</w:t>
            </w:r>
            <w:r>
              <w:rPr>
                <w:rFonts w:ascii="color:red;" w:eastAsia="color:red;" w:hAnsi="color:red;" w:cs="color:red;"/>
                <w:kern w:val="0"/>
                <w:sz w:val="24"/>
                <w:lang/>
              </w:rPr>
              <w:t>3</w:t>
            </w:r>
            <w:r>
              <w:rPr>
                <w:color w:val="FF0000"/>
                <w:kern w:val="0"/>
                <w:sz w:val="24"/>
                <w:lang/>
              </w:rPr>
              <w:t>、</w:t>
            </w:r>
            <w:r>
              <w:rPr>
                <w:rFonts w:ascii="color:red;" w:eastAsia="color:red;" w:hAnsi="color:red;" w:cs="color:red;"/>
                <w:kern w:val="0"/>
                <w:sz w:val="24"/>
                <w:lang/>
              </w:rPr>
              <w:t>4</w:t>
            </w:r>
            <w:r>
              <w:rPr>
                <w:color w:val="FF0000"/>
                <w:kern w:val="0"/>
                <w:sz w:val="24"/>
                <w:lang/>
              </w:rPr>
              <w:t>、</w:t>
            </w:r>
            <w:r>
              <w:rPr>
                <w:rFonts w:ascii="color:red;" w:eastAsia="color:red;" w:hAnsi="color:red;" w:cs="color:red;"/>
                <w:kern w:val="0"/>
                <w:sz w:val="24"/>
                <w:lang/>
              </w:rPr>
              <w:t>5</w:t>
            </w:r>
            <w:r>
              <w:rPr>
                <w:color w:val="FF0000"/>
                <w:kern w:val="0"/>
                <w:sz w:val="24"/>
                <w:lang/>
              </w:rPr>
              <w:t>、</w:t>
            </w:r>
            <w:r>
              <w:rPr>
                <w:rFonts w:ascii="color:red;" w:eastAsia="color:red;" w:hAnsi="color:red;" w:cs="color:red;"/>
                <w:kern w:val="0"/>
                <w:sz w:val="24"/>
                <w:lang/>
              </w:rPr>
              <w:t>6</w:t>
            </w:r>
            <w:r>
              <w:rPr>
                <w:color w:val="FF0000"/>
                <w:kern w:val="0"/>
                <w:sz w:val="24"/>
                <w:lang/>
              </w:rPr>
              <w:t>项材料。</w:t>
            </w:r>
          </w:p>
        </w:tc>
        <w:tc>
          <w:tcPr>
            <w:tcW w:w="1500"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color w:val="333333"/>
                <w:kern w:val="0"/>
                <w:sz w:val="24"/>
                <w:lang/>
              </w:rPr>
              <w:t>每次提取与上次提取间隔</w:t>
            </w:r>
            <w:r>
              <w:rPr>
                <w:rFonts w:ascii="color:#333333;" w:eastAsia="color:#333333;" w:hAnsi="color:#333333;" w:cs="color:#333333;"/>
                <w:kern w:val="0"/>
                <w:sz w:val="24"/>
                <w:lang/>
              </w:rPr>
              <w:t>12</w:t>
            </w:r>
            <w:r>
              <w:rPr>
                <w:color w:val="333333"/>
                <w:kern w:val="0"/>
                <w:sz w:val="24"/>
                <w:lang/>
              </w:rPr>
              <w:t>个月以上</w:t>
            </w:r>
          </w:p>
        </w:tc>
        <w:tc>
          <w:tcPr>
            <w:tcW w:w="3420"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left"/>
            </w:pPr>
            <w:r>
              <w:rPr>
                <w:color w:val="333333"/>
                <w:kern w:val="0"/>
                <w:sz w:val="24"/>
                <w:lang/>
              </w:rPr>
              <w:t>1</w:t>
            </w:r>
            <w:r>
              <w:rPr>
                <w:color w:val="333333"/>
                <w:kern w:val="0"/>
                <w:sz w:val="24"/>
                <w:lang/>
              </w:rPr>
              <w:t>、提取配偶或其他共有权人公积金余额的，须同时申请办理，另提供其身份证及关系证明。</w:t>
            </w:r>
          </w:p>
          <w:p w:rsidR="00E377C7" w:rsidRDefault="00F75B70">
            <w:pPr>
              <w:widowControl/>
              <w:jc w:val="left"/>
            </w:pPr>
            <w:r>
              <w:rPr>
                <w:color w:val="333333"/>
                <w:kern w:val="0"/>
                <w:sz w:val="24"/>
                <w:lang/>
              </w:rPr>
              <w:t>2</w:t>
            </w:r>
            <w:r>
              <w:rPr>
                <w:color w:val="333333"/>
                <w:kern w:val="0"/>
                <w:sz w:val="24"/>
                <w:lang/>
              </w:rPr>
              <w:t>、住房公积金贷款尚未结清的，职工本人、配偶以及其他共有产权人提取的住房公积金仅能用于偿还住房公积金贷款本息（含组合贷款中的商业贷款本息）。</w:t>
            </w:r>
          </w:p>
          <w:p w:rsidR="00E377C7" w:rsidRDefault="00F75B70">
            <w:pPr>
              <w:widowControl/>
              <w:jc w:val="left"/>
            </w:pPr>
            <w:r>
              <w:rPr>
                <w:rFonts w:ascii="color:#333333;" w:eastAsia="color:#333333;" w:hAnsi="color:#333333;" w:cs="color:#333333;"/>
                <w:kern w:val="0"/>
                <w:sz w:val="18"/>
                <w:szCs w:val="18"/>
                <w:lang/>
              </w:rPr>
              <w:br/>
            </w:r>
            <w:r>
              <w:rPr>
                <w:color w:val="333333"/>
                <w:kern w:val="0"/>
                <w:sz w:val="24"/>
                <w:lang/>
              </w:rPr>
              <w:t>3</w:t>
            </w:r>
            <w:r>
              <w:rPr>
                <w:color w:val="333333"/>
                <w:kern w:val="0"/>
                <w:sz w:val="24"/>
                <w:lang/>
              </w:rPr>
              <w:t>、提取金额以百元为单位。职工本人、配偶及其他共有权人累计提取总额不超过最近</w:t>
            </w:r>
            <w:r>
              <w:rPr>
                <w:color w:val="333333"/>
                <w:kern w:val="0"/>
                <w:sz w:val="24"/>
                <w:lang/>
              </w:rPr>
              <w:t>12</w:t>
            </w:r>
            <w:r>
              <w:rPr>
                <w:color w:val="333333"/>
                <w:kern w:val="0"/>
                <w:sz w:val="24"/>
                <w:lang/>
              </w:rPr>
              <w:t>个月实际还款本息总额</w:t>
            </w:r>
            <w:r>
              <w:rPr>
                <w:color w:val="333333"/>
                <w:kern w:val="0"/>
                <w:sz w:val="24"/>
                <w:lang/>
              </w:rPr>
              <w:t>(</w:t>
            </w:r>
            <w:r>
              <w:rPr>
                <w:color w:val="333333"/>
                <w:kern w:val="0"/>
                <w:sz w:val="24"/>
                <w:lang/>
              </w:rPr>
              <w:t>含提前还款金额</w:t>
            </w:r>
            <w:r>
              <w:rPr>
                <w:color w:val="333333"/>
                <w:kern w:val="0"/>
                <w:sz w:val="24"/>
                <w:lang/>
              </w:rPr>
              <w:t>)</w:t>
            </w:r>
            <w:r>
              <w:rPr>
                <w:color w:val="333333"/>
                <w:kern w:val="0"/>
                <w:sz w:val="24"/>
                <w:lang/>
              </w:rPr>
              <w:t>。</w:t>
            </w:r>
          </w:p>
          <w:p w:rsidR="00E377C7" w:rsidRDefault="00F75B70">
            <w:pPr>
              <w:widowControl/>
              <w:jc w:val="left"/>
            </w:pPr>
            <w:r>
              <w:rPr>
                <w:color w:val="333333"/>
                <w:kern w:val="0"/>
                <w:sz w:val="24"/>
                <w:lang/>
              </w:rPr>
              <w:t> </w:t>
            </w:r>
            <w:r>
              <w:rPr>
                <w:rFonts w:ascii="color:#333333;" w:eastAsia="color:#333333;" w:hAnsi="color:#333333;" w:cs="color:#333333;"/>
                <w:kern w:val="0"/>
                <w:sz w:val="18"/>
                <w:szCs w:val="18"/>
                <w:lang/>
              </w:rPr>
              <w:br/>
            </w:r>
            <w:r>
              <w:rPr>
                <w:color w:val="333333"/>
                <w:kern w:val="0"/>
                <w:sz w:val="24"/>
                <w:lang/>
              </w:rPr>
              <w:t>4</w:t>
            </w:r>
            <w:r>
              <w:rPr>
                <w:color w:val="333333"/>
                <w:kern w:val="0"/>
                <w:sz w:val="24"/>
                <w:lang/>
              </w:rPr>
              <w:t>、住房公积金贷款尚有逾期的，不予办理提取手续。</w:t>
            </w:r>
          </w:p>
          <w:p w:rsidR="00E377C7" w:rsidRDefault="00F75B70">
            <w:pPr>
              <w:widowControl/>
              <w:jc w:val="left"/>
            </w:pPr>
            <w:r>
              <w:rPr>
                <w:color w:val="333333"/>
                <w:kern w:val="0"/>
                <w:sz w:val="24"/>
                <w:lang/>
              </w:rPr>
              <w:t> </w:t>
            </w:r>
            <w:r>
              <w:rPr>
                <w:rFonts w:ascii="color:#333333;" w:eastAsia="color:#333333;" w:hAnsi="color:#333333;" w:cs="color:#333333;"/>
                <w:kern w:val="0"/>
                <w:sz w:val="18"/>
                <w:szCs w:val="18"/>
                <w:lang/>
              </w:rPr>
              <w:br/>
            </w:r>
            <w:r>
              <w:rPr>
                <w:color w:val="333333"/>
                <w:kern w:val="0"/>
                <w:sz w:val="24"/>
                <w:lang/>
              </w:rPr>
              <w:t>5</w:t>
            </w:r>
            <w:r>
              <w:rPr>
                <w:color w:val="333333"/>
                <w:kern w:val="0"/>
                <w:sz w:val="24"/>
                <w:lang/>
              </w:rPr>
              <w:t>、同一笔贷款在其他中心已支取公积金还贷的，须提供相应提取凭证，提取金额合计不超过实际还款总额。</w:t>
            </w:r>
            <w:r>
              <w:rPr>
                <w:color w:val="333333"/>
                <w:kern w:val="0"/>
                <w:sz w:val="24"/>
                <w:lang/>
              </w:rPr>
              <w:t> </w:t>
            </w:r>
          </w:p>
        </w:tc>
      </w:tr>
      <w:tr w:rsidR="00E377C7">
        <w:trPr>
          <w:tblCellSpacing w:w="0" w:type="dxa"/>
          <w:jc w:val="center"/>
        </w:trPr>
        <w:tc>
          <w:tcPr>
            <w:tcW w:w="112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E377C7">
            <w:pPr>
              <w:rPr>
                <w:rFonts w:ascii="宋体"/>
                <w:szCs w:val="21"/>
              </w:rPr>
            </w:pPr>
          </w:p>
        </w:tc>
        <w:tc>
          <w:tcPr>
            <w:tcW w:w="3255"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left"/>
            </w:pPr>
            <w:r>
              <w:rPr>
                <w:color w:val="333333"/>
                <w:kern w:val="0"/>
                <w:sz w:val="24"/>
                <w:lang/>
              </w:rPr>
              <w:t>提前全部结清：</w:t>
            </w:r>
            <w:r>
              <w:rPr>
                <w:rFonts w:ascii="color:#333333;" w:eastAsia="color:#333333;" w:hAnsi="color:#333333;" w:cs="color:#333333;"/>
                <w:kern w:val="0"/>
                <w:sz w:val="24"/>
                <w:lang/>
              </w:rPr>
              <w:t> </w:t>
            </w:r>
            <w:r>
              <w:rPr>
                <w:rFonts w:ascii="color:#333333;" w:eastAsia="color:#333333;" w:hAnsi="color:#333333;" w:cs="color:#333333;"/>
                <w:kern w:val="0"/>
                <w:sz w:val="18"/>
                <w:szCs w:val="18"/>
                <w:lang/>
              </w:rPr>
              <w:br/>
            </w:r>
            <w:r>
              <w:rPr>
                <w:rFonts w:ascii="color:#333333;" w:eastAsia="color:#333333;" w:hAnsi="color:#333333;" w:cs="color:#333333;"/>
                <w:kern w:val="0"/>
                <w:sz w:val="24"/>
                <w:lang/>
              </w:rPr>
              <w:t>1.</w:t>
            </w:r>
            <w:r>
              <w:rPr>
                <w:color w:val="333333"/>
                <w:kern w:val="0"/>
                <w:sz w:val="24"/>
                <w:lang/>
              </w:rPr>
              <w:t>身份证；</w:t>
            </w:r>
            <w:r>
              <w:rPr>
                <w:rFonts w:ascii="color:#333333;" w:eastAsia="color:#333333;" w:hAnsi="color:#333333;" w:cs="color:#333333;"/>
                <w:kern w:val="0"/>
                <w:sz w:val="18"/>
                <w:szCs w:val="18"/>
                <w:lang/>
              </w:rPr>
              <w:t> </w:t>
            </w:r>
            <w:r>
              <w:rPr>
                <w:rFonts w:ascii="color:#333333;" w:eastAsia="color:#333333;" w:hAnsi="color:#333333;" w:cs="color:#333333;"/>
                <w:kern w:val="0"/>
                <w:sz w:val="18"/>
                <w:szCs w:val="18"/>
                <w:lang/>
              </w:rPr>
              <w:br/>
            </w:r>
            <w:r>
              <w:rPr>
                <w:rFonts w:ascii="color:#333333;" w:eastAsia="color:#333333;" w:hAnsi="color:#333333;" w:cs="color:#333333;"/>
                <w:kern w:val="0"/>
                <w:sz w:val="24"/>
                <w:lang/>
              </w:rPr>
              <w:t>2.</w:t>
            </w:r>
            <w:r>
              <w:rPr>
                <w:color w:val="333333"/>
                <w:kern w:val="0"/>
                <w:sz w:val="24"/>
                <w:lang/>
              </w:rPr>
              <w:t>本人一类账户银行卡；</w:t>
            </w:r>
            <w:r>
              <w:rPr>
                <w:rFonts w:ascii="color:#333333;" w:eastAsia="color:#333333;" w:hAnsi="color:#333333;" w:cs="color:#333333;"/>
                <w:kern w:val="0"/>
                <w:sz w:val="24"/>
                <w:lang/>
              </w:rPr>
              <w:br/>
              <w:t>3.</w:t>
            </w:r>
            <w:r>
              <w:rPr>
                <w:color w:val="333333"/>
                <w:kern w:val="0"/>
                <w:sz w:val="24"/>
                <w:lang/>
              </w:rPr>
              <w:t>贷款经办银行出具的结清证明；</w:t>
            </w:r>
            <w:r>
              <w:rPr>
                <w:rFonts w:ascii="color:#333333;" w:eastAsia="color:#333333;" w:hAnsi="color:#333333;" w:cs="color:#333333;"/>
                <w:kern w:val="0"/>
                <w:sz w:val="24"/>
                <w:lang/>
              </w:rPr>
              <w:br/>
              <w:t>4.</w:t>
            </w:r>
            <w:r>
              <w:rPr>
                <w:color w:val="333333"/>
                <w:kern w:val="0"/>
                <w:sz w:val="24"/>
                <w:lang/>
              </w:rPr>
              <w:t>最后一次还款凭证；</w:t>
            </w:r>
            <w:r>
              <w:rPr>
                <w:rFonts w:ascii="color:#333333;" w:eastAsia="color:#333333;" w:hAnsi="color:#333333;" w:cs="color:#333333;"/>
                <w:kern w:val="0"/>
                <w:sz w:val="24"/>
                <w:lang/>
              </w:rPr>
              <w:br/>
              <w:t>5.</w:t>
            </w:r>
            <w:r>
              <w:rPr>
                <w:color w:val="333333"/>
                <w:kern w:val="0"/>
                <w:sz w:val="24"/>
                <w:lang/>
              </w:rPr>
              <w:t>最近</w:t>
            </w:r>
            <w:r>
              <w:rPr>
                <w:rFonts w:ascii="color:#333333;" w:eastAsia="color:#333333;" w:hAnsi="color:#333333;" w:cs="color:#333333;"/>
                <w:kern w:val="0"/>
                <w:sz w:val="24"/>
                <w:lang/>
              </w:rPr>
              <w:t>12</w:t>
            </w:r>
            <w:r>
              <w:rPr>
                <w:color w:val="333333"/>
                <w:kern w:val="0"/>
                <w:sz w:val="24"/>
                <w:lang/>
              </w:rPr>
              <w:t>个月还款明细；</w:t>
            </w:r>
            <w:r>
              <w:rPr>
                <w:rFonts w:ascii="color:#333333;" w:eastAsia="color:#333333;" w:hAnsi="color:#333333;" w:cs="color:#333333;"/>
                <w:kern w:val="0"/>
                <w:sz w:val="24"/>
                <w:lang/>
              </w:rPr>
              <w:br/>
              <w:t>6.</w:t>
            </w:r>
            <w:r>
              <w:rPr>
                <w:color w:val="333333"/>
                <w:kern w:val="0"/>
                <w:sz w:val="24"/>
                <w:lang/>
              </w:rPr>
              <w:t>借款合同。</w:t>
            </w:r>
            <w:r>
              <w:rPr>
                <w:rFonts w:ascii="color:#333333;" w:eastAsia="color:#333333;" w:hAnsi="color:#333333;" w:cs="color:#333333;"/>
                <w:kern w:val="0"/>
                <w:sz w:val="24"/>
                <w:lang/>
              </w:rPr>
              <w:br/>
            </w:r>
            <w:r>
              <w:rPr>
                <w:color w:val="FF0000"/>
                <w:kern w:val="0"/>
                <w:sz w:val="24"/>
                <w:lang/>
              </w:rPr>
              <w:t>注：省公积金住房贷款的职工无需提供第</w:t>
            </w:r>
            <w:r>
              <w:rPr>
                <w:rFonts w:ascii="color:red;" w:eastAsia="color:red;" w:hAnsi="color:red;" w:cs="color:red;"/>
                <w:kern w:val="0"/>
                <w:sz w:val="24"/>
                <w:lang/>
              </w:rPr>
              <w:t>3</w:t>
            </w:r>
            <w:r>
              <w:rPr>
                <w:color w:val="FF0000"/>
                <w:kern w:val="0"/>
                <w:sz w:val="24"/>
                <w:lang/>
              </w:rPr>
              <w:t>、</w:t>
            </w:r>
            <w:r>
              <w:rPr>
                <w:rFonts w:ascii="color:red;" w:eastAsia="color:red;" w:hAnsi="color:red;" w:cs="color:red;"/>
                <w:kern w:val="0"/>
                <w:sz w:val="24"/>
                <w:lang/>
              </w:rPr>
              <w:t>4</w:t>
            </w:r>
            <w:r>
              <w:rPr>
                <w:color w:val="FF0000"/>
                <w:kern w:val="0"/>
                <w:sz w:val="24"/>
                <w:lang/>
              </w:rPr>
              <w:t>、</w:t>
            </w:r>
            <w:r>
              <w:rPr>
                <w:rFonts w:ascii="color:red;" w:eastAsia="color:red;" w:hAnsi="color:red;" w:cs="color:red;"/>
                <w:kern w:val="0"/>
                <w:sz w:val="24"/>
                <w:lang/>
              </w:rPr>
              <w:t>5</w:t>
            </w:r>
            <w:r>
              <w:rPr>
                <w:color w:val="FF0000"/>
                <w:kern w:val="0"/>
                <w:sz w:val="24"/>
                <w:lang/>
              </w:rPr>
              <w:t>、</w:t>
            </w:r>
            <w:r>
              <w:rPr>
                <w:rFonts w:ascii="color:red;" w:eastAsia="color:red;" w:hAnsi="color:red;" w:cs="color:red;"/>
                <w:kern w:val="0"/>
                <w:sz w:val="24"/>
                <w:lang/>
              </w:rPr>
              <w:t>6</w:t>
            </w:r>
            <w:r>
              <w:rPr>
                <w:color w:val="FF0000"/>
                <w:kern w:val="0"/>
                <w:sz w:val="24"/>
                <w:lang/>
              </w:rPr>
              <w:t>项材料。</w:t>
            </w:r>
          </w:p>
        </w:tc>
        <w:tc>
          <w:tcPr>
            <w:tcW w:w="1500" w:type="dxa"/>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color w:val="333333"/>
                <w:kern w:val="0"/>
                <w:sz w:val="24"/>
                <w:lang/>
              </w:rPr>
              <w:t>在贷款结清之日起</w:t>
            </w:r>
            <w:r>
              <w:rPr>
                <w:rFonts w:ascii="color:#333333;" w:eastAsia="color:#333333;" w:hAnsi="color:#333333;" w:cs="color:#333333;"/>
                <w:kern w:val="0"/>
                <w:sz w:val="24"/>
                <w:lang/>
              </w:rPr>
              <w:t>1</w:t>
            </w:r>
            <w:r>
              <w:rPr>
                <w:color w:val="333333"/>
                <w:kern w:val="0"/>
                <w:sz w:val="24"/>
                <w:lang/>
              </w:rPr>
              <w:t>年内办理</w:t>
            </w:r>
            <w:r>
              <w:rPr>
                <w:rFonts w:ascii="color:#333333;" w:eastAsia="color:#333333;" w:hAnsi="color:#333333;" w:cs="color:#333333;"/>
                <w:kern w:val="0"/>
                <w:sz w:val="24"/>
                <w:lang/>
              </w:rPr>
              <w:t>1</w:t>
            </w:r>
            <w:r>
              <w:rPr>
                <w:color w:val="333333"/>
                <w:kern w:val="0"/>
                <w:sz w:val="24"/>
                <w:lang/>
              </w:rPr>
              <w:t>次</w:t>
            </w:r>
          </w:p>
        </w:tc>
        <w:tc>
          <w:tcPr>
            <w:tcW w:w="3420"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E377C7">
            <w:pPr>
              <w:rPr>
                <w:rFonts w:ascii="宋体"/>
                <w:szCs w:val="21"/>
              </w:rPr>
            </w:pPr>
          </w:p>
        </w:tc>
      </w:tr>
      <w:tr w:rsidR="00E377C7">
        <w:trPr>
          <w:tblCellSpacing w:w="0" w:type="dxa"/>
          <w:jc w:val="center"/>
        </w:trPr>
        <w:tc>
          <w:tcPr>
            <w:tcW w:w="1125" w:type="dxa"/>
            <w:vMerge w:val="restart"/>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center"/>
            </w:pPr>
            <w:r>
              <w:rPr>
                <w:color w:val="333333"/>
                <w:kern w:val="0"/>
                <w:sz w:val="24"/>
                <w:lang/>
              </w:rPr>
              <w:lastRenderedPageBreak/>
              <w:t>备注</w:t>
            </w:r>
          </w:p>
        </w:tc>
        <w:tc>
          <w:tcPr>
            <w:tcW w:w="817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left"/>
            </w:pPr>
            <w:r>
              <w:rPr>
                <w:b/>
                <w:color w:val="333333"/>
                <w:kern w:val="0"/>
                <w:sz w:val="24"/>
                <w:lang/>
              </w:rPr>
              <w:t>为防止虚假套取住房公积金的行为，对以下情形不准予提取住房公积金：</w:t>
            </w:r>
            <w:r>
              <w:rPr>
                <w:rFonts w:ascii="color:#333333;" w:eastAsia="color:#333333;" w:hAnsi="color:#333333;" w:cs="color:#333333;"/>
                <w:b/>
                <w:kern w:val="0"/>
                <w:sz w:val="18"/>
                <w:szCs w:val="18"/>
                <w:lang/>
              </w:rPr>
              <w:br/>
            </w:r>
            <w:r>
              <w:rPr>
                <w:rFonts w:ascii="color:#333333;" w:eastAsia="color:#333333;" w:hAnsi="color:#333333;" w:cs="color:#333333;"/>
                <w:kern w:val="0"/>
                <w:sz w:val="24"/>
                <w:lang/>
              </w:rPr>
              <w:t>       </w:t>
            </w:r>
            <w:r>
              <w:rPr>
                <w:color w:val="333333"/>
                <w:kern w:val="0"/>
                <w:sz w:val="24"/>
                <w:lang/>
              </w:rPr>
              <w:t>（一）原套取的住房公积金尚未全额退回的；</w:t>
            </w:r>
            <w:r>
              <w:rPr>
                <w:rFonts w:ascii="color:#333333;" w:eastAsia="color:#333333;" w:hAnsi="color:#333333;" w:cs="color:#333333;"/>
                <w:kern w:val="0"/>
                <w:sz w:val="18"/>
                <w:szCs w:val="18"/>
                <w:lang/>
              </w:rPr>
              <w:br/>
            </w:r>
            <w:r>
              <w:rPr>
                <w:rFonts w:ascii="color:#333333;" w:eastAsia="color:#333333;" w:hAnsi="color:#333333;" w:cs="color:#333333;"/>
                <w:kern w:val="0"/>
                <w:sz w:val="24"/>
                <w:lang/>
              </w:rPr>
              <w:t>       </w:t>
            </w:r>
            <w:r>
              <w:rPr>
                <w:color w:val="333333"/>
                <w:kern w:val="0"/>
                <w:sz w:val="24"/>
                <w:lang/>
              </w:rPr>
              <w:t>（二）经调查，提取行为不真实的。</w:t>
            </w:r>
          </w:p>
          <w:p w:rsidR="00E377C7" w:rsidRDefault="00F75B70">
            <w:pPr>
              <w:widowControl/>
              <w:jc w:val="left"/>
            </w:pPr>
            <w:r>
              <w:rPr>
                <w:rFonts w:ascii="color:#333333;" w:eastAsia="color:#333333;" w:hAnsi="color:#333333;" w:cs="color:#333333;"/>
                <w:kern w:val="0"/>
                <w:sz w:val="18"/>
                <w:szCs w:val="18"/>
                <w:lang/>
              </w:rPr>
              <w:t> </w:t>
            </w:r>
          </w:p>
        </w:tc>
      </w:tr>
      <w:tr w:rsidR="00E377C7">
        <w:trPr>
          <w:tblCellSpacing w:w="0" w:type="dxa"/>
          <w:jc w:val="center"/>
        </w:trPr>
        <w:tc>
          <w:tcPr>
            <w:tcW w:w="1125" w:type="dxa"/>
            <w:vMerge/>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E377C7">
            <w:pPr>
              <w:rPr>
                <w:rFonts w:ascii="宋体"/>
                <w:szCs w:val="21"/>
              </w:rPr>
            </w:pPr>
          </w:p>
        </w:tc>
        <w:tc>
          <w:tcPr>
            <w:tcW w:w="8175" w:type="dxa"/>
            <w:gridSpan w:val="3"/>
            <w:tcBorders>
              <w:top w:val="inset" w:sz="8" w:space="0" w:color="3399FF"/>
              <w:left w:val="inset" w:sz="8" w:space="0" w:color="3399FF"/>
              <w:bottom w:val="inset" w:sz="8" w:space="0" w:color="3399FF"/>
              <w:right w:val="inset" w:sz="8" w:space="0" w:color="3399FF"/>
            </w:tcBorders>
            <w:shd w:val="clear" w:color="auto" w:fill="auto"/>
            <w:vAlign w:val="center"/>
          </w:tcPr>
          <w:p w:rsidR="00E377C7" w:rsidRDefault="00F75B70">
            <w:pPr>
              <w:widowControl/>
              <w:jc w:val="left"/>
            </w:pPr>
            <w:r>
              <w:rPr>
                <w:b/>
                <w:color w:val="333333"/>
                <w:kern w:val="0"/>
                <w:sz w:val="24"/>
                <w:lang/>
              </w:rPr>
              <w:t>代办说明：</w:t>
            </w:r>
            <w:r>
              <w:rPr>
                <w:rFonts w:ascii="color:#333333;" w:eastAsia="color:#333333;" w:hAnsi="color:#333333;" w:cs="color:#333333;"/>
                <w:kern w:val="0"/>
                <w:sz w:val="18"/>
                <w:szCs w:val="18"/>
                <w:lang/>
              </w:rPr>
              <w:br/>
            </w:r>
            <w:r>
              <w:rPr>
                <w:rFonts w:ascii="color:#333333;" w:eastAsia="color:#333333;" w:hAnsi="color:#333333;" w:cs="color:#333333;"/>
                <w:kern w:val="0"/>
                <w:sz w:val="24"/>
                <w:lang/>
              </w:rPr>
              <w:t>       </w:t>
            </w:r>
            <w:r>
              <w:rPr>
                <w:color w:val="333333"/>
                <w:kern w:val="0"/>
                <w:sz w:val="24"/>
                <w:lang/>
              </w:rPr>
              <w:t>职工本人因故不能到场办理提取业务的，可按以下情形由职工委托他人代办：</w:t>
            </w:r>
            <w:r>
              <w:rPr>
                <w:rFonts w:ascii="color:#333333;" w:eastAsia="color:#333333;" w:hAnsi="color:#333333;" w:cs="color:#333333;"/>
                <w:kern w:val="0"/>
                <w:sz w:val="24"/>
                <w:lang/>
              </w:rPr>
              <w:t>1</w:t>
            </w:r>
            <w:r>
              <w:rPr>
                <w:color w:val="333333"/>
                <w:kern w:val="0"/>
                <w:sz w:val="24"/>
                <w:lang/>
              </w:rPr>
              <w:t>、委托配偶或直系亲属代办；</w:t>
            </w:r>
            <w:r>
              <w:rPr>
                <w:rFonts w:ascii="color:#333333;" w:eastAsia="color:#333333;" w:hAnsi="color:#333333;" w:cs="color:#333333;"/>
                <w:kern w:val="0"/>
                <w:sz w:val="24"/>
                <w:lang/>
              </w:rPr>
              <w:t>2</w:t>
            </w:r>
            <w:r>
              <w:rPr>
                <w:color w:val="333333"/>
                <w:kern w:val="0"/>
                <w:sz w:val="24"/>
                <w:lang/>
              </w:rPr>
              <w:t>、死亡或宣告死亡提取由继承人或受遗赠人办理。代办人须提供身份证和与委托职工的关系证明。</w:t>
            </w:r>
          </w:p>
        </w:tc>
      </w:tr>
    </w:tbl>
    <w:p w:rsidR="00E377C7" w:rsidRDefault="00E377C7">
      <w:pPr>
        <w:widowControl/>
        <w:shd w:val="clear" w:color="auto" w:fill="F0F4F7"/>
        <w:ind w:left="450"/>
        <w:jc w:val="center"/>
        <w:rPr>
          <w:rFonts w:ascii="微软雅黑" w:eastAsia="微软雅黑" w:hAnsi="微软雅黑" w:cs="微软雅黑"/>
          <w:color w:val="333333"/>
          <w:szCs w:val="21"/>
        </w:rPr>
      </w:pPr>
    </w:p>
    <w:sectPr w:rsidR="00E377C7" w:rsidSect="00E377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B70" w:rsidRDefault="00F75B70" w:rsidP="00F51380">
      <w:r>
        <w:separator/>
      </w:r>
    </w:p>
  </w:endnote>
  <w:endnote w:type="continuationSeparator" w:id="1">
    <w:p w:rsidR="00F75B70" w:rsidRDefault="00F75B70" w:rsidP="00F51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lor:#333333;">
    <w:altName w:val="Segoe Print"/>
    <w:charset w:val="00"/>
    <w:family w:val="auto"/>
    <w:pitch w:val="default"/>
    <w:sig w:usb0="00000000" w:usb1="00000000" w:usb2="00000000" w:usb3="00000000" w:csb0="00000000" w:csb1="00000000"/>
  </w:font>
  <w:font w:name="color:red;">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B70" w:rsidRDefault="00F75B70" w:rsidP="00F51380">
      <w:r>
        <w:separator/>
      </w:r>
    </w:p>
  </w:footnote>
  <w:footnote w:type="continuationSeparator" w:id="1">
    <w:p w:rsidR="00F75B70" w:rsidRDefault="00F75B70" w:rsidP="00F51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6A1E3A"/>
    <w:rsid w:val="00E377C7"/>
    <w:rsid w:val="00F51380"/>
    <w:rsid w:val="00F75B70"/>
    <w:rsid w:val="756A1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77C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51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51380"/>
    <w:rPr>
      <w:rFonts w:asciiTheme="minorHAnsi" w:eastAsiaTheme="minorEastAsia" w:hAnsiTheme="minorHAnsi" w:cstheme="minorBidi"/>
      <w:kern w:val="2"/>
      <w:sz w:val="18"/>
      <w:szCs w:val="18"/>
    </w:rPr>
  </w:style>
  <w:style w:type="paragraph" w:styleId="a4">
    <w:name w:val="footer"/>
    <w:basedOn w:val="a"/>
    <w:link w:val="Char0"/>
    <w:rsid w:val="00F51380"/>
    <w:pPr>
      <w:tabs>
        <w:tab w:val="center" w:pos="4153"/>
        <w:tab w:val="right" w:pos="8306"/>
      </w:tabs>
      <w:snapToGrid w:val="0"/>
      <w:jc w:val="left"/>
    </w:pPr>
    <w:rPr>
      <w:sz w:val="18"/>
      <w:szCs w:val="18"/>
    </w:rPr>
  </w:style>
  <w:style w:type="character" w:customStyle="1" w:styleId="Char0">
    <w:name w:val="页脚 Char"/>
    <w:basedOn w:val="a0"/>
    <w:link w:val="a4"/>
    <w:rsid w:val="00F513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王俊</dc:creator>
  <cp:lastModifiedBy>刘玉</cp:lastModifiedBy>
  <cp:revision>2</cp:revision>
  <dcterms:created xsi:type="dcterms:W3CDTF">2020-04-02T07:45:00Z</dcterms:created>
  <dcterms:modified xsi:type="dcterms:W3CDTF">2020-04-02T07:45:00Z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